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1A20A5" w14:textId="77777777" w:rsidR="0065794F" w:rsidRDefault="0065794F">
      <w:pPr>
        <w:autoSpaceDE w:val="0"/>
        <w:autoSpaceDN w:val="0"/>
        <w:adjustRightInd w:val="0"/>
        <w:spacing w:after="0" w:line="240" w:lineRule="auto"/>
        <w:rPr>
          <w:rFonts w:ascii="Calibri-BoldItalic" w:hAnsi="Calibri-BoldItalic" w:cs="Calibri-BoldItalic"/>
          <w:b/>
          <w:bCs/>
          <w:i/>
          <w:iCs/>
          <w:lang w:eastAsia="en-GB"/>
        </w:rPr>
      </w:pPr>
      <w:bookmarkStart w:id="0" w:name="_Toc414636331"/>
      <w:bookmarkStart w:id="1" w:name="_Toc461012406"/>
      <w:bookmarkStart w:id="2" w:name="_Toc461021216"/>
    </w:p>
    <w:p w14:paraId="3A1C9729" w14:textId="77777777" w:rsidR="0065794F" w:rsidRDefault="0065794F">
      <w:pPr>
        <w:autoSpaceDE w:val="0"/>
        <w:autoSpaceDN w:val="0"/>
        <w:adjustRightInd w:val="0"/>
        <w:spacing w:after="0" w:line="240" w:lineRule="auto"/>
        <w:rPr>
          <w:rFonts w:ascii="Calibri-BoldItalic" w:hAnsi="Calibri-BoldItalic" w:cs="Calibri-BoldItalic"/>
          <w:b/>
          <w:bCs/>
          <w:iCs/>
          <w:lang w:eastAsia="en-GB"/>
        </w:rPr>
      </w:pPr>
    </w:p>
    <w:p w14:paraId="75DFCC2B" w14:textId="77777777" w:rsidR="0065794F" w:rsidRDefault="0065794F">
      <w:pPr>
        <w:jc w:val="center"/>
        <w:rPr>
          <w:b/>
          <w:caps/>
        </w:rPr>
      </w:pPr>
    </w:p>
    <w:p w14:paraId="25A88A61" w14:textId="77777777" w:rsidR="0065794F" w:rsidRDefault="00732AA1">
      <w:pPr>
        <w:spacing w:before="240"/>
        <w:jc w:val="center"/>
        <w:rPr>
          <w:b/>
          <w:caps/>
        </w:rPr>
      </w:pPr>
      <w:r>
        <w:rPr>
          <w:b/>
          <w:caps/>
        </w:rPr>
        <w:t>CROWN COMMERCIAL SERVICE</w:t>
      </w:r>
    </w:p>
    <w:p w14:paraId="4DD16F59" w14:textId="77777777" w:rsidR="0065794F" w:rsidRDefault="00732AA1">
      <w:pPr>
        <w:spacing w:before="240"/>
        <w:jc w:val="center"/>
        <w:rPr>
          <w:b/>
          <w:caps/>
        </w:rPr>
      </w:pPr>
      <w:r>
        <w:rPr>
          <w:b/>
          <w:caps/>
        </w:rPr>
        <w:t>and</w:t>
      </w:r>
    </w:p>
    <w:p w14:paraId="76A98770" w14:textId="77777777" w:rsidR="0065794F" w:rsidRDefault="00732AA1">
      <w:pPr>
        <w:spacing w:before="240"/>
        <w:jc w:val="center"/>
        <w:rPr>
          <w:b/>
          <w:caps/>
        </w:rPr>
      </w:pPr>
      <w:r>
        <w:rPr>
          <w:b/>
          <w:caps/>
        </w:rPr>
        <w:t>SUPPLIER</w:t>
      </w:r>
    </w:p>
    <w:p w14:paraId="324732E5" w14:textId="77777777" w:rsidR="00AE38AE" w:rsidRPr="005E7FC8" w:rsidRDefault="00AE38AE" w:rsidP="00AE38AE">
      <w:pPr>
        <w:spacing w:before="240"/>
        <w:ind w:left="2858" w:firstLine="22"/>
        <w:rPr>
          <w:rFonts w:cstheme="minorHAnsi"/>
          <w:b/>
          <w:color w:val="222222"/>
          <w:shd w:val="clear" w:color="auto" w:fill="FFFFFF"/>
        </w:rPr>
      </w:pPr>
      <w:r w:rsidRPr="005E7FC8">
        <w:rPr>
          <w:rFonts w:cstheme="minorHAnsi"/>
          <w:b/>
          <w:color w:val="222222"/>
          <w:shd w:val="clear" w:color="auto" w:fill="FFFFFF"/>
        </w:rPr>
        <w:t>WORKPLACE SERVICES CONTRACT</w:t>
      </w:r>
    </w:p>
    <w:p w14:paraId="70784D76" w14:textId="77777777" w:rsidR="00AE38AE" w:rsidRPr="005E7FC8" w:rsidRDefault="00AE38AE" w:rsidP="00AE38AE">
      <w:pPr>
        <w:spacing w:before="240"/>
        <w:ind w:left="2880"/>
        <w:rPr>
          <w:rFonts w:cstheme="minorHAnsi"/>
          <w:b/>
          <w:color w:val="222222"/>
          <w:shd w:val="clear" w:color="auto" w:fill="FFFFFF"/>
        </w:rPr>
      </w:pPr>
      <w:r w:rsidRPr="005E7FC8">
        <w:rPr>
          <w:rFonts w:cstheme="minorHAnsi"/>
          <w:b/>
          <w:color w:val="222222"/>
          <w:shd w:val="clear" w:color="auto" w:fill="FFFFFF"/>
        </w:rPr>
        <w:t xml:space="preserve">    (FM MARKETPLACE PHASE 2)</w:t>
      </w:r>
    </w:p>
    <w:p w14:paraId="6E459A43" w14:textId="5C7CB88C" w:rsidR="0065794F" w:rsidRDefault="00732AA1">
      <w:pPr>
        <w:spacing w:before="240"/>
        <w:jc w:val="center"/>
        <w:rPr>
          <w:b/>
          <w:caps/>
        </w:rPr>
      </w:pPr>
      <w:r>
        <w:rPr>
          <w:b/>
          <w:caps/>
        </w:rPr>
        <w:t xml:space="preserve">REF: </w:t>
      </w:r>
      <w:r w:rsidR="00396695">
        <w:rPr>
          <w:b/>
          <w:caps/>
        </w:rPr>
        <w:t>RM6089</w:t>
      </w:r>
    </w:p>
    <w:p w14:paraId="0E2C4CEC" w14:textId="4987FB77" w:rsidR="00396695" w:rsidRDefault="00396695">
      <w:pPr>
        <w:spacing w:before="240"/>
        <w:jc w:val="center"/>
        <w:rPr>
          <w:b/>
          <w:caps/>
        </w:rPr>
      </w:pPr>
    </w:p>
    <w:p w14:paraId="7F3BE6E2" w14:textId="77777777" w:rsidR="0065794F" w:rsidRDefault="00732AA1">
      <w:pPr>
        <w:rPr>
          <w:rFonts w:ascii="Calibri" w:eastAsia="Calibri" w:hAnsi="Calibri" w:cs="Times New Roman"/>
          <w:b/>
          <w:bCs/>
          <w:iCs/>
        </w:rPr>
      </w:pPr>
      <w:r>
        <w:rPr>
          <w:rFonts w:ascii="Calibri" w:eastAsia="Calibri" w:hAnsi="Calibri" w:cs="Times New Roman"/>
          <w:b/>
          <w:bCs/>
          <w:iCs/>
        </w:rPr>
        <w:br w:type="page"/>
      </w:r>
    </w:p>
    <w:p w14:paraId="381577B2" w14:textId="3B834609" w:rsidR="0065794F" w:rsidRDefault="00732AA1">
      <w:pPr>
        <w:suppressAutoHyphens/>
        <w:autoSpaceDN w:val="0"/>
        <w:jc w:val="center"/>
        <w:textAlignment w:val="baseline"/>
        <w:rPr>
          <w:rFonts w:ascii="Calibri" w:eastAsia="Calibri" w:hAnsi="Calibri"/>
          <w:b/>
          <w:bCs/>
          <w:iCs/>
          <w:caps/>
        </w:rPr>
      </w:pPr>
      <w:r>
        <w:rPr>
          <w:rFonts w:ascii="Calibri" w:eastAsia="Calibri" w:hAnsi="Calibri" w:cs="Times New Roman"/>
          <w:b/>
          <w:bCs/>
          <w:iCs/>
        </w:rPr>
        <w:lastRenderedPageBreak/>
        <w:t>FRAMEWORK SCHEDULE 3</w:t>
      </w:r>
    </w:p>
    <w:bookmarkEnd w:id="0"/>
    <w:bookmarkEnd w:id="1"/>
    <w:bookmarkEnd w:id="2"/>
    <w:p w14:paraId="2A9DAA6D" w14:textId="77777777" w:rsidR="0065794F" w:rsidRDefault="00732AA1">
      <w:pPr>
        <w:suppressAutoHyphens/>
        <w:autoSpaceDN w:val="0"/>
        <w:jc w:val="center"/>
        <w:textAlignment w:val="baseline"/>
        <w:rPr>
          <w:rFonts w:ascii="Calibri" w:hAnsi="Calibri"/>
          <w:b/>
        </w:rPr>
      </w:pPr>
      <w:r>
        <w:rPr>
          <w:rFonts w:ascii="Calibri" w:eastAsia="Calibri" w:hAnsi="Calibri" w:cs="Times New Roman"/>
          <w:b/>
          <w:bCs/>
          <w:iCs/>
        </w:rPr>
        <w:t>FRAMEWORK PRICES</w:t>
      </w:r>
    </w:p>
    <w:p w14:paraId="7D9FEB5D" w14:textId="77777777" w:rsidR="0065794F" w:rsidRDefault="00732AA1">
      <w:pPr>
        <w:pStyle w:val="GPSL1SCHEDULEHeading"/>
        <w:keepNext/>
      </w:pPr>
      <w:bookmarkStart w:id="3" w:name="_Ref365638373"/>
      <w:r>
        <w:t>PrINCIPLES</w:t>
      </w:r>
    </w:p>
    <w:p w14:paraId="7B1551D5" w14:textId="77777777" w:rsidR="0065794F" w:rsidRDefault="00732AA1">
      <w:pPr>
        <w:pStyle w:val="GPSL2Numbered"/>
        <w:keepNext/>
        <w:numPr>
          <w:ilvl w:val="1"/>
          <w:numId w:val="1"/>
        </w:numPr>
        <w:tabs>
          <w:tab w:val="clear" w:pos="709"/>
          <w:tab w:val="clear" w:pos="1134"/>
        </w:tabs>
        <w:ind w:left="900" w:hanging="540"/>
      </w:pPr>
      <w:r>
        <w:t xml:space="preserve">The Framework Prices: </w:t>
      </w:r>
    </w:p>
    <w:p w14:paraId="7BF14CBD" w14:textId="43C4AAAC" w:rsidR="0065794F" w:rsidRDefault="00732AA1">
      <w:pPr>
        <w:pStyle w:val="GPSL3numberedclause"/>
        <w:tabs>
          <w:tab w:val="clear" w:pos="1985"/>
          <w:tab w:val="clear" w:pos="2127"/>
        </w:tabs>
        <w:ind w:left="1620"/>
      </w:pPr>
      <w:r>
        <w:t>will be used as the basis for the charges (and are maximums that the Supplier may charge</w:t>
      </w:r>
      <w:r w:rsidR="0087786E">
        <w:t xml:space="preserve"> for a Standard Service</w:t>
      </w:r>
      <w:r w:rsidR="00AB4348">
        <w:t xml:space="preserve"> r</w:t>
      </w:r>
      <w:r w:rsidR="00C0263C">
        <w:t>equirement</w:t>
      </w:r>
      <w:r>
        <w:t>) under each Call-Off  Contract; and</w:t>
      </w:r>
    </w:p>
    <w:p w14:paraId="7319F24E" w14:textId="77777777" w:rsidR="0065794F" w:rsidRDefault="00732AA1">
      <w:pPr>
        <w:pStyle w:val="GPSL3numberedclause"/>
        <w:tabs>
          <w:tab w:val="clear" w:pos="1985"/>
          <w:tab w:val="clear" w:pos="2127"/>
        </w:tabs>
        <w:ind w:left="1620"/>
      </w:pPr>
      <w:proofErr w:type="gramStart"/>
      <w:r>
        <w:t>cannot</w:t>
      </w:r>
      <w:proofErr w:type="gramEnd"/>
      <w:r>
        <w:t xml:space="preserve"> be increased except as in accordance with this Schedule.</w:t>
      </w:r>
    </w:p>
    <w:p w14:paraId="4571A015" w14:textId="77777777" w:rsidR="0065794F" w:rsidRDefault="00732AA1">
      <w:pPr>
        <w:pStyle w:val="GPSL2Numbered"/>
        <w:keepNext/>
        <w:numPr>
          <w:ilvl w:val="1"/>
          <w:numId w:val="1"/>
        </w:numPr>
        <w:tabs>
          <w:tab w:val="clear" w:pos="709"/>
          <w:tab w:val="clear" w:pos="1134"/>
        </w:tabs>
        <w:ind w:left="900" w:hanging="540"/>
      </w:pPr>
      <w:r>
        <w:t>The Charges:</w:t>
      </w:r>
    </w:p>
    <w:p w14:paraId="33172850" w14:textId="5189F487" w:rsidR="0065794F" w:rsidRDefault="00732AA1">
      <w:pPr>
        <w:pStyle w:val="GPSL3numberedclause"/>
        <w:tabs>
          <w:tab w:val="clear" w:pos="1985"/>
          <w:tab w:val="clear" w:pos="2127"/>
        </w:tabs>
        <w:ind w:left="1620"/>
      </w:pPr>
      <w:r>
        <w:t xml:space="preserve">shall be calculated in accordance with the terms of the Call-Off Contract and in particular in accordance with the terms of the Order Form; </w:t>
      </w:r>
    </w:p>
    <w:p w14:paraId="1A724102" w14:textId="118BE789" w:rsidR="0065794F" w:rsidRDefault="00732AA1">
      <w:pPr>
        <w:pStyle w:val="GPSL3numberedclause"/>
        <w:tabs>
          <w:tab w:val="clear" w:pos="1985"/>
          <w:tab w:val="clear" w:pos="2127"/>
        </w:tabs>
        <w:ind w:left="1620"/>
      </w:pPr>
      <w:r>
        <w:t>cannot be increased except as specifically permitted by the Call-Off Contract and in particular shall only be subject to Indexation where specifically stated in the Order Form; and</w:t>
      </w:r>
    </w:p>
    <w:p w14:paraId="2C34A931" w14:textId="4ED24A9C" w:rsidR="0065794F" w:rsidRDefault="00732AA1">
      <w:pPr>
        <w:pStyle w:val="GPSL3numberedclause"/>
        <w:tabs>
          <w:tab w:val="clear" w:pos="1985"/>
          <w:tab w:val="clear" w:pos="2127"/>
        </w:tabs>
        <w:ind w:left="1620"/>
      </w:pPr>
      <w:proofErr w:type="gramStart"/>
      <w:r>
        <w:t>shall</w:t>
      </w:r>
      <w:proofErr w:type="gramEnd"/>
      <w:r>
        <w:t xml:space="preserve"> not be impacted by any change to the Framework Prices.</w:t>
      </w:r>
    </w:p>
    <w:p w14:paraId="1D018D36" w14:textId="43BB9441" w:rsidR="0065794F" w:rsidRDefault="00732AA1">
      <w:pPr>
        <w:pStyle w:val="GPSL1SCHEDULEHeading"/>
        <w:keepNext/>
        <w:tabs>
          <w:tab w:val="clear" w:pos="142"/>
        </w:tabs>
        <w:spacing w:before="240"/>
      </w:pPr>
      <w:r>
        <w:t>Pricing mechanismS</w:t>
      </w:r>
    </w:p>
    <w:p w14:paraId="5F930E22" w14:textId="0E3366C5" w:rsidR="0065794F" w:rsidRDefault="00732AA1">
      <w:pPr>
        <w:pStyle w:val="GPSL2Numbered"/>
        <w:numPr>
          <w:ilvl w:val="1"/>
          <w:numId w:val="1"/>
        </w:numPr>
        <w:tabs>
          <w:tab w:val="clear" w:pos="709"/>
          <w:tab w:val="clear" w:pos="1134"/>
        </w:tabs>
        <w:ind w:left="900" w:hanging="540"/>
      </w:pPr>
      <w:r>
        <w:t>The pricing mechanisms and prices set out in Annex 1 shall be available for use in calculation of Charges in Call-Off Contracts.</w:t>
      </w:r>
    </w:p>
    <w:p w14:paraId="27920D10" w14:textId="77777777" w:rsidR="0065794F" w:rsidRDefault="00732AA1">
      <w:pPr>
        <w:pStyle w:val="GPSL1SCHEDULEHeading"/>
        <w:keepNext/>
        <w:tabs>
          <w:tab w:val="clear" w:pos="142"/>
        </w:tabs>
      </w:pPr>
      <w:bookmarkStart w:id="4" w:name="_DV_M64"/>
      <w:bookmarkStart w:id="5" w:name="_DV_M65"/>
      <w:bookmarkStart w:id="6" w:name="LASTCURSORPOSITION"/>
      <w:bookmarkEnd w:id="4"/>
      <w:bookmarkEnd w:id="5"/>
      <w:bookmarkEnd w:id="6"/>
      <w:r>
        <w:t>costs and expenSes</w:t>
      </w:r>
    </w:p>
    <w:p w14:paraId="290BE911" w14:textId="64DF5BDF" w:rsidR="0065794F" w:rsidRDefault="00732AA1">
      <w:pPr>
        <w:pStyle w:val="GPSL2Numbered"/>
        <w:numPr>
          <w:ilvl w:val="1"/>
          <w:numId w:val="1"/>
        </w:numPr>
        <w:tabs>
          <w:tab w:val="clear" w:pos="709"/>
          <w:tab w:val="clear" w:pos="1134"/>
        </w:tabs>
        <w:ind w:left="900" w:hanging="540"/>
      </w:pPr>
      <w:r w:rsidRPr="00015AA4">
        <w:t xml:space="preserve">Except as expressly set out </w:t>
      </w:r>
      <w:r w:rsidR="00AB4348">
        <w:t>as stated in Call-Off Schedule 5</w:t>
      </w:r>
      <w:r w:rsidRPr="00015AA4">
        <w:t xml:space="preserve"> (Call-Off Pricing), the Framework</w:t>
      </w:r>
      <w:r>
        <w:t xml:space="preserve"> Prices shall include all costs and expenses relating to the provision of Deliverables.  No further amounts shall be payable in respect of matters such as:</w:t>
      </w:r>
    </w:p>
    <w:p w14:paraId="48F90B3D" w14:textId="77777777" w:rsidR="0065794F" w:rsidRDefault="00732AA1">
      <w:pPr>
        <w:pStyle w:val="GPSL3numberedclause"/>
        <w:tabs>
          <w:tab w:val="clear" w:pos="1985"/>
          <w:tab w:val="clear" w:pos="2127"/>
        </w:tabs>
        <w:ind w:left="1620"/>
      </w:pPr>
      <w:r>
        <w:t>incidental expenses such as travel, subsistence and lodging, document or report reproduction, shipping, desktop or office equipment costs, network or data interchange costs or other telecommunications charges; or</w:t>
      </w:r>
    </w:p>
    <w:p w14:paraId="153109BD" w14:textId="0B276C7B" w:rsidR="0065794F" w:rsidRDefault="00732AA1">
      <w:pPr>
        <w:pStyle w:val="GPSL3numberedclause"/>
        <w:tabs>
          <w:tab w:val="clear" w:pos="1985"/>
          <w:tab w:val="clear" w:pos="2127"/>
        </w:tabs>
        <w:ind w:left="1620"/>
      </w:pPr>
      <w:proofErr w:type="gramStart"/>
      <w:r>
        <w:t>costs</w:t>
      </w:r>
      <w:proofErr w:type="gramEnd"/>
      <w:r>
        <w:t xml:space="preserve"> incurred prior to the commencement of any Call-Off Contract.</w:t>
      </w:r>
    </w:p>
    <w:p w14:paraId="154F64B0" w14:textId="77777777" w:rsidR="0065794F" w:rsidRDefault="00732AA1">
      <w:pPr>
        <w:pStyle w:val="GPSL1SCHEDULEHeading"/>
        <w:keepNext/>
        <w:tabs>
          <w:tab w:val="clear" w:pos="142"/>
        </w:tabs>
      </w:pPr>
      <w:bookmarkStart w:id="7" w:name="_Ref366090681"/>
      <w:r>
        <w:t>FRAMEWORK Prices</w:t>
      </w:r>
      <w:bookmarkEnd w:id="7"/>
      <w:r>
        <w:t xml:space="preserve"> ADJUSTMENT - SUPPLIER REQUEST</w:t>
      </w:r>
    </w:p>
    <w:p w14:paraId="21D6834A" w14:textId="3EB3792F" w:rsidR="0065794F" w:rsidRDefault="00732AA1">
      <w:pPr>
        <w:pStyle w:val="GPSL2Numbered"/>
        <w:numPr>
          <w:ilvl w:val="1"/>
          <w:numId w:val="1"/>
        </w:numPr>
        <w:tabs>
          <w:tab w:val="clear" w:pos="709"/>
          <w:tab w:val="clear" w:pos="1134"/>
        </w:tabs>
        <w:ind w:left="900" w:hanging="540"/>
      </w:pPr>
      <w:r>
        <w:t>The Framework Prices will be fixed for the first two (2) years following the Framework Contract Start Date (the date of expiry of such period is a "</w:t>
      </w:r>
      <w:r>
        <w:rPr>
          <w:b/>
        </w:rPr>
        <w:t>Review Date</w:t>
      </w:r>
      <w:r>
        <w:t>").  After this Framework Prices can only be adjusted on each following yearly anniversary (the date of each such anniversary is also a "</w:t>
      </w:r>
      <w:r>
        <w:rPr>
          <w:b/>
        </w:rPr>
        <w:t>Review Date</w:t>
      </w:r>
      <w:r>
        <w:t>").</w:t>
      </w:r>
    </w:p>
    <w:p w14:paraId="29ECE06E" w14:textId="77777777" w:rsidR="0065794F" w:rsidRDefault="00732AA1">
      <w:pPr>
        <w:pStyle w:val="GPSL2Numbered"/>
        <w:numPr>
          <w:ilvl w:val="1"/>
          <w:numId w:val="1"/>
        </w:numPr>
        <w:tabs>
          <w:tab w:val="clear" w:pos="709"/>
          <w:tab w:val="clear" w:pos="1134"/>
        </w:tabs>
        <w:ind w:left="900" w:hanging="540"/>
      </w:pPr>
      <w:r>
        <w:t xml:space="preserve">The Supplier shall give CCS at least </w:t>
      </w:r>
      <w:bookmarkStart w:id="8" w:name="_Ref362955876"/>
      <w:r>
        <w:t>three (3) Months' notice in writing prior to a Review Date where it wants to request an increase.  If the Supplier does not give notice in time then it will only be able to request an increase prior to the next Review Date.</w:t>
      </w:r>
    </w:p>
    <w:p w14:paraId="7F6A9C19" w14:textId="77777777" w:rsidR="0065794F" w:rsidRDefault="00732AA1">
      <w:pPr>
        <w:pStyle w:val="GPSL2Numbered"/>
        <w:keepNext/>
        <w:numPr>
          <w:ilvl w:val="1"/>
          <w:numId w:val="1"/>
        </w:numPr>
        <w:tabs>
          <w:tab w:val="clear" w:pos="709"/>
          <w:tab w:val="clear" w:pos="1134"/>
        </w:tabs>
        <w:ind w:left="900" w:hanging="540"/>
      </w:pPr>
      <w:r>
        <w:t>Any notice requesting an increase shall include</w:t>
      </w:r>
      <w:bookmarkEnd w:id="8"/>
      <w:r>
        <w:t>:</w:t>
      </w:r>
    </w:p>
    <w:p w14:paraId="37F35781" w14:textId="77777777" w:rsidR="0065794F" w:rsidRDefault="00732AA1">
      <w:pPr>
        <w:pStyle w:val="GPSL3numberedclause"/>
        <w:tabs>
          <w:tab w:val="clear" w:pos="1985"/>
          <w:tab w:val="clear" w:pos="2127"/>
        </w:tabs>
        <w:ind w:left="1620"/>
      </w:pPr>
      <w:r>
        <w:t>a list of the Framework Prices to be reviewed;</w:t>
      </w:r>
    </w:p>
    <w:p w14:paraId="0D70C369" w14:textId="77777777" w:rsidR="0065794F" w:rsidRDefault="00732AA1">
      <w:pPr>
        <w:pStyle w:val="GPSL3numberedclause"/>
        <w:keepNext/>
        <w:tabs>
          <w:tab w:val="clear" w:pos="1985"/>
          <w:tab w:val="clear" w:pos="2127"/>
        </w:tabs>
        <w:ind w:left="1620"/>
      </w:pPr>
      <w:r>
        <w:lastRenderedPageBreak/>
        <w:t>for each Framework Price under review, written evidence of the justification for the requested increase including:</w:t>
      </w:r>
    </w:p>
    <w:p w14:paraId="3A055AED" w14:textId="77777777" w:rsidR="0065794F" w:rsidRDefault="00732AA1">
      <w:pPr>
        <w:pStyle w:val="GPSL4numberedclause"/>
        <w:ind w:left="2700" w:hanging="1080"/>
        <w:rPr>
          <w:b/>
          <w:i/>
        </w:rPr>
      </w:pPr>
      <w:r>
        <w:t xml:space="preserve">a breakdown of the profit and cost components that comprise the relevant Framework Price;  </w:t>
      </w:r>
    </w:p>
    <w:p w14:paraId="51477B15" w14:textId="77777777" w:rsidR="0065794F" w:rsidRDefault="00732AA1">
      <w:pPr>
        <w:pStyle w:val="GPSL4numberedclause"/>
        <w:ind w:left="2700" w:hanging="1080"/>
      </w:pPr>
      <w:r>
        <w:t>details of the movement in the different identified cost components of the relevant Framework Price;</w:t>
      </w:r>
    </w:p>
    <w:p w14:paraId="3E49BBA8" w14:textId="77777777" w:rsidR="0065794F" w:rsidRDefault="00732AA1">
      <w:pPr>
        <w:pStyle w:val="GPSL4numberedclause"/>
        <w:ind w:left="2700" w:hanging="1080"/>
      </w:pPr>
      <w:r>
        <w:t>reasons for the movement in the different identified cost components of the relevant Framework Price;</w:t>
      </w:r>
    </w:p>
    <w:p w14:paraId="2DB0EC81" w14:textId="77777777" w:rsidR="0065794F" w:rsidRDefault="00732AA1">
      <w:pPr>
        <w:pStyle w:val="GPSL4numberedclause"/>
        <w:ind w:left="2700" w:hanging="1080"/>
      </w:pPr>
      <w:r>
        <w:t>evidence that the Supplier has attempted to mitigate against the increase in the relevant cost components; and</w:t>
      </w:r>
    </w:p>
    <w:p w14:paraId="776DEDD9" w14:textId="68EA486E" w:rsidR="0065794F" w:rsidRDefault="00732AA1">
      <w:pPr>
        <w:pStyle w:val="GPSL4numberedclause"/>
        <w:ind w:left="2700" w:hanging="1080"/>
      </w:pPr>
      <w:proofErr w:type="gramStart"/>
      <w:r>
        <w:t>evidence</w:t>
      </w:r>
      <w:proofErr w:type="gramEnd"/>
      <w:r>
        <w:t xml:space="preserve"> that the Supplier’s profit component of the </w:t>
      </w:r>
      <w:r w:rsidR="008F7870">
        <w:t>relevant Framework</w:t>
      </w:r>
      <w:r>
        <w:t xml:space="preserve"> Price is no greater than that applying to Framework Prices using the same pricing mechanism as at the Framework Contract Effective Date.</w:t>
      </w:r>
    </w:p>
    <w:p w14:paraId="7942179B" w14:textId="77777777" w:rsidR="0065794F" w:rsidRDefault="00732AA1">
      <w:pPr>
        <w:pStyle w:val="GPSL2Numbered"/>
        <w:numPr>
          <w:ilvl w:val="1"/>
          <w:numId w:val="1"/>
        </w:numPr>
        <w:tabs>
          <w:tab w:val="clear" w:pos="709"/>
          <w:tab w:val="clear" w:pos="1134"/>
        </w:tabs>
        <w:ind w:left="900" w:hanging="540"/>
      </w:pPr>
      <w:r>
        <w:t>CCS shall consider each request for a price increase.  CCS may grant Approval to an increase at its sole discretion.</w:t>
      </w:r>
    </w:p>
    <w:p w14:paraId="779099A1" w14:textId="77777777" w:rsidR="0065794F" w:rsidRDefault="00732AA1">
      <w:pPr>
        <w:pStyle w:val="GPSL2Numbered"/>
        <w:numPr>
          <w:ilvl w:val="1"/>
          <w:numId w:val="1"/>
        </w:numPr>
        <w:tabs>
          <w:tab w:val="clear" w:pos="709"/>
          <w:tab w:val="clear" w:pos="1134"/>
        </w:tabs>
        <w:ind w:left="900" w:hanging="540"/>
      </w:pPr>
      <w:r>
        <w:t>Where CCS approves an increase then it will be implemented from the first (1st) Working Day following the relevant Review Date or such later date as CCS may determine at its sole discretion and Annex 1 shall be updated accordingly.</w:t>
      </w:r>
    </w:p>
    <w:p w14:paraId="0162AD4E" w14:textId="77777777" w:rsidR="0065794F" w:rsidRDefault="00732AA1">
      <w:pPr>
        <w:pStyle w:val="GPSL1SCHEDULEHeading"/>
      </w:pPr>
      <w:r>
        <w:t>FRAMEWORK Prices ADJUSTMENT - OTHER</w:t>
      </w:r>
    </w:p>
    <w:p w14:paraId="419F2788" w14:textId="77777777" w:rsidR="0065794F" w:rsidRDefault="00732AA1">
      <w:pPr>
        <w:pStyle w:val="GPSL2Numbered"/>
        <w:keepNext/>
        <w:numPr>
          <w:ilvl w:val="1"/>
          <w:numId w:val="1"/>
        </w:numPr>
        <w:tabs>
          <w:tab w:val="clear" w:pos="709"/>
          <w:tab w:val="clear" w:pos="1134"/>
        </w:tabs>
        <w:ind w:left="900" w:hanging="540"/>
      </w:pPr>
      <w:r>
        <w:t>The Framework Prices can also be varied (and Annex 1 will be updated accordingly) due to:</w:t>
      </w:r>
    </w:p>
    <w:p w14:paraId="11BC6DF8" w14:textId="77777777" w:rsidR="0065794F" w:rsidRDefault="00732AA1">
      <w:pPr>
        <w:pStyle w:val="GPSL3numberedclause"/>
        <w:tabs>
          <w:tab w:val="clear" w:pos="1985"/>
          <w:tab w:val="clear" w:pos="2127"/>
        </w:tabs>
        <w:ind w:left="1620"/>
      </w:pPr>
      <w:r>
        <w:t>a Specific Change in Law in accordance with Clause 24 of the Core Terms (Changing the contract);</w:t>
      </w:r>
    </w:p>
    <w:p w14:paraId="04D36EB5" w14:textId="77777777" w:rsidR="0065794F" w:rsidRDefault="00732AA1">
      <w:pPr>
        <w:pStyle w:val="GPSL3numberedclause"/>
        <w:tabs>
          <w:tab w:val="clear" w:pos="1985"/>
          <w:tab w:val="clear" w:pos="2127"/>
        </w:tabs>
        <w:ind w:left="1620"/>
      </w:pPr>
      <w:r>
        <w:t xml:space="preserve">a review in accordance with insurance requirements in Clause 13 of the Core Terms (Insurance); </w:t>
      </w:r>
    </w:p>
    <w:p w14:paraId="3E4ABE4A" w14:textId="081B773F" w:rsidR="0065794F" w:rsidRDefault="00732AA1" w:rsidP="00396695">
      <w:pPr>
        <w:pStyle w:val="GPSL3numberedclause"/>
      </w:pPr>
      <w:r>
        <w:t>a benchmarking review in accordance with Call-Off Schedule 5</w:t>
      </w:r>
      <w:r w:rsidR="00396695">
        <w:t xml:space="preserve"> (where the </w:t>
      </w:r>
      <w:r w:rsidR="00396695" w:rsidRPr="00396695">
        <w:t>benchmark review is deemed to be applicable to the Framework prices and not Call Off specific</w:t>
      </w:r>
      <w:r w:rsidR="00396695">
        <w:t>);</w:t>
      </w:r>
    </w:p>
    <w:p w14:paraId="547300FC" w14:textId="77777777" w:rsidR="0065794F" w:rsidRDefault="00732AA1">
      <w:pPr>
        <w:pStyle w:val="GPSL3numberedclause"/>
        <w:tabs>
          <w:tab w:val="clear" w:pos="1985"/>
          <w:tab w:val="clear" w:pos="2127"/>
        </w:tabs>
        <w:ind w:left="1620"/>
      </w:pPr>
      <w:r>
        <w:t>a request from the Supplier, which it can make at any time, to decrease the Framework Prices; and</w:t>
      </w:r>
    </w:p>
    <w:p w14:paraId="5AF9B729" w14:textId="5124D70E" w:rsidR="0065794F" w:rsidRDefault="00732AA1">
      <w:pPr>
        <w:pStyle w:val="GPSL3numberedclause"/>
        <w:tabs>
          <w:tab w:val="clear" w:pos="1985"/>
          <w:tab w:val="clear" w:pos="2127"/>
        </w:tabs>
        <w:ind w:left="1620"/>
      </w:pPr>
      <w:r>
        <w:t>indexation, where Annex 1 states that a particular Framework Price or any component is “subject to Indexation” in which event Paragraph 6 below shall apply.</w:t>
      </w:r>
    </w:p>
    <w:p w14:paraId="1F0B0BCC" w14:textId="05D051A0" w:rsidR="008471DB" w:rsidRPr="008471DB" w:rsidRDefault="008471DB">
      <w:pPr>
        <w:pStyle w:val="GPSL3numberedclause"/>
        <w:tabs>
          <w:tab w:val="clear" w:pos="1985"/>
          <w:tab w:val="clear" w:pos="2127"/>
        </w:tabs>
        <w:ind w:left="1620"/>
        <w:rPr>
          <w:rFonts w:asciiTheme="minorHAnsi" w:hAnsiTheme="minorHAnsi"/>
        </w:rPr>
      </w:pPr>
      <w:r w:rsidRPr="008471DB">
        <w:rPr>
          <w:rFonts w:asciiTheme="minorHAnsi" w:hAnsiTheme="minorHAnsi"/>
        </w:rPr>
        <w:t>changes to the Mandatory Wage in which event Paragraph 6 below shall apply</w:t>
      </w:r>
    </w:p>
    <w:p w14:paraId="38F48426" w14:textId="7ACFFC25" w:rsidR="0065794F" w:rsidRDefault="00732AA1">
      <w:pPr>
        <w:pStyle w:val="GPSL1SCHEDULEHeading"/>
        <w:keepNext/>
      </w:pPr>
      <w:r>
        <w:t>INDEXATION</w:t>
      </w:r>
    </w:p>
    <w:p w14:paraId="177E80FF" w14:textId="2D19C681" w:rsidR="0065794F" w:rsidRDefault="00732AA1">
      <w:pPr>
        <w:pStyle w:val="GPSL2Numbered"/>
        <w:numPr>
          <w:ilvl w:val="1"/>
          <w:numId w:val="1"/>
        </w:numPr>
        <w:tabs>
          <w:tab w:val="clear" w:pos="709"/>
          <w:tab w:val="clear" w:pos="1134"/>
        </w:tabs>
        <w:ind w:left="900" w:hanging="540"/>
      </w:pPr>
      <w:r>
        <w:t>Where the Framework Charges are stated to be "subject to Indexation" they shall be adjusted in line with changes in the Consumer Price Index ("CPI").  All other costs, expenses, fees and charges shall not be adjusted to take account of any inflation, change to exchange rate, change to interest rate or any other factor or element which might otherwise increase the cost to the Supplier.</w:t>
      </w:r>
    </w:p>
    <w:p w14:paraId="6B276C48" w14:textId="64C3F1D5" w:rsidR="0065794F" w:rsidRDefault="00732AA1">
      <w:pPr>
        <w:pStyle w:val="GPSL2Numbered"/>
        <w:numPr>
          <w:ilvl w:val="1"/>
          <w:numId w:val="1"/>
        </w:numPr>
        <w:tabs>
          <w:tab w:val="clear" w:pos="709"/>
          <w:tab w:val="clear" w:pos="1134"/>
        </w:tabs>
        <w:ind w:left="900" w:hanging="540"/>
      </w:pPr>
      <w:r>
        <w:lastRenderedPageBreak/>
        <w:t xml:space="preserve">Framework Prices shall not be indexed during the first two (2) years following the Framework Contract Start Date.  </w:t>
      </w:r>
    </w:p>
    <w:p w14:paraId="62720874" w14:textId="3A7F9E03" w:rsidR="0065794F" w:rsidRDefault="00732AA1">
      <w:pPr>
        <w:pStyle w:val="GPSL2Numbered"/>
        <w:numPr>
          <w:ilvl w:val="1"/>
          <w:numId w:val="1"/>
        </w:numPr>
        <w:tabs>
          <w:tab w:val="clear" w:pos="709"/>
          <w:tab w:val="clear" w:pos="1134"/>
        </w:tabs>
        <w:ind w:left="900" w:hanging="540"/>
      </w:pPr>
      <w:r>
        <w:t>Where Annex 1 states a Framework Price is subject to Indexation then it will be indexed on the date which is two (2) years after the Framework Contract Start Date to reflect the percentage change in the CPI since the date which is one (1) year after the Framework Contract Start Date.  They shall be indexed on each following yearly anniversary to reflect the percentage change in the CPI since the previous change.</w:t>
      </w:r>
    </w:p>
    <w:p w14:paraId="4BBB458C" w14:textId="77777777" w:rsidR="0065794F" w:rsidRDefault="00732AA1">
      <w:pPr>
        <w:pStyle w:val="GPSL2Numbered"/>
        <w:keepNext/>
        <w:numPr>
          <w:ilvl w:val="1"/>
          <w:numId w:val="1"/>
        </w:numPr>
        <w:tabs>
          <w:tab w:val="clear" w:pos="709"/>
          <w:tab w:val="clear" w:pos="1134"/>
        </w:tabs>
        <w:ind w:left="900" w:hanging="540"/>
      </w:pPr>
      <w:r>
        <w:t>Where the CPI Index:</w:t>
      </w:r>
    </w:p>
    <w:p w14:paraId="6A67EBEA" w14:textId="77777777" w:rsidR="0065794F" w:rsidRDefault="00732AA1">
      <w:pPr>
        <w:pStyle w:val="GPSL3numberedclause"/>
        <w:tabs>
          <w:tab w:val="clear" w:pos="1985"/>
          <w:tab w:val="clear" w:pos="2127"/>
        </w:tabs>
        <w:ind w:left="1620"/>
      </w:pPr>
      <w:r>
        <w:t xml:space="preserve">used to carry out an indexation calculation is updated (for example due to it being provisional) then the indexation calculation shall also be updated unless CPS and the Supplier agree otherwise; </w:t>
      </w:r>
    </w:p>
    <w:p w14:paraId="2FD26AF7" w14:textId="77777777" w:rsidR="0065794F" w:rsidRDefault="00732AA1">
      <w:pPr>
        <w:pStyle w:val="GPSL3numberedclause"/>
        <w:tabs>
          <w:tab w:val="clear" w:pos="1985"/>
          <w:tab w:val="clear" w:pos="2127"/>
        </w:tabs>
        <w:ind w:left="1620"/>
      </w:pPr>
      <w:proofErr w:type="gramStart"/>
      <w:r>
        <w:t>is</w:t>
      </w:r>
      <w:proofErr w:type="gramEnd"/>
      <w:r>
        <w:t xml:space="preserve"> no longer published, CCS and the Supplier shall agree a fair and reasonable replacement that will have substantially the same effect.</w:t>
      </w:r>
    </w:p>
    <w:p w14:paraId="641365A6" w14:textId="3C8596E1" w:rsidR="008471DB" w:rsidRPr="008471DB" w:rsidRDefault="008471DB" w:rsidP="008471DB">
      <w:pPr>
        <w:pStyle w:val="GPSL1CLAUSEHEADING"/>
        <w:rPr>
          <w:rFonts w:asciiTheme="minorHAnsi" w:hAnsiTheme="minorHAnsi"/>
        </w:rPr>
      </w:pPr>
      <w:r w:rsidRPr="008471DB">
        <w:rPr>
          <w:rFonts w:asciiTheme="minorHAnsi" w:hAnsiTheme="minorHAnsi"/>
        </w:rPr>
        <w:t>Changes to Minimum/Living Wage</w:t>
      </w:r>
    </w:p>
    <w:p w14:paraId="61520338" w14:textId="6BFA1977" w:rsidR="008471DB" w:rsidRDefault="008471DB" w:rsidP="008471DB">
      <w:pPr>
        <w:pStyle w:val="GPSL2numberedclause"/>
      </w:pPr>
      <w:r>
        <w:t>Notwithstanding Clause 24.5 (Change in Law), w</w:t>
      </w:r>
      <w:r w:rsidRPr="0080033C">
        <w:t>here the Supplier can provide evidence that</w:t>
      </w:r>
      <w:r>
        <w:t xml:space="preserve"> a percentage increase to the Mandatory Wage in a given period </w:t>
      </w:r>
      <w:r w:rsidRPr="0080033C">
        <w:t>has</w:t>
      </w:r>
      <w:r>
        <w:t xml:space="preserve"> exceeded any percentage increase in CPI under Paragraph 6.1  for the same period in</w:t>
      </w:r>
      <w:r w:rsidRPr="0080033C">
        <w:t>, the Supplier</w:t>
      </w:r>
      <w:r>
        <w:t xml:space="preserve"> may </w:t>
      </w:r>
      <w:r w:rsidRPr="0080033C">
        <w:t>request a</w:t>
      </w:r>
      <w:r>
        <w:t>n increase in the Framework Prices by using</w:t>
      </w:r>
      <w:r w:rsidRPr="0080033C">
        <w:t xml:space="preserve"> </w:t>
      </w:r>
      <w:r>
        <w:t>the process under Paragraph 4.</w:t>
      </w:r>
    </w:p>
    <w:p w14:paraId="225275DB" w14:textId="730BE106" w:rsidR="008471DB" w:rsidRDefault="008471DB" w:rsidP="008471DB">
      <w:pPr>
        <w:pStyle w:val="GPSL2numberedclause"/>
      </w:pPr>
      <w:r>
        <w:t>For the avoidance of doubt CCS is not required to accept the request to adjust Framework Prices and must not accept any request that:</w:t>
      </w:r>
    </w:p>
    <w:p w14:paraId="5080055C" w14:textId="188B7CA5" w:rsidR="008471DB" w:rsidRPr="0080033C" w:rsidRDefault="008471DB" w:rsidP="008471DB">
      <w:pPr>
        <w:pStyle w:val="GPSL3numberedclause"/>
      </w:pPr>
      <w:r>
        <w:t>exceeds the difference between the CPI increase and the current Mandatory Wage rate increase for each member of the Supplier Personnel affected by the Mandatory Wage increase;</w:t>
      </w:r>
    </w:p>
    <w:p w14:paraId="5A5A7A1B" w14:textId="34B5DD63" w:rsidR="008471DB" w:rsidRPr="0080033C" w:rsidRDefault="008471DB" w:rsidP="008471DB">
      <w:pPr>
        <w:pStyle w:val="GPSL3numberedclause"/>
      </w:pPr>
      <w:r>
        <w:t xml:space="preserve">relate to Services that are not affected by the Mandatory Wage increase; and </w:t>
      </w:r>
    </w:p>
    <w:p w14:paraId="5C0B35EC" w14:textId="239ABD0D" w:rsidR="008471DB" w:rsidRPr="00275A5E" w:rsidRDefault="008471DB" w:rsidP="008471DB">
      <w:pPr>
        <w:pStyle w:val="GPSL3numberedclause"/>
      </w:pPr>
      <w:proofErr w:type="gramStart"/>
      <w:r>
        <w:t>that</w:t>
      </w:r>
      <w:proofErr w:type="gramEnd"/>
      <w:r>
        <w:t xml:space="preserve"> relates to Supplier Personnel on an hourly rate already in excess of the Mandatory Wage (whether or not </w:t>
      </w:r>
      <w:r w:rsidRPr="0080033C">
        <w:t xml:space="preserve">to maintain differentials between </w:t>
      </w:r>
      <w:r>
        <w:t xml:space="preserve">the affected Supplier Personnel and higher paid Supplier Personnel). </w:t>
      </w:r>
    </w:p>
    <w:p w14:paraId="1848B93E" w14:textId="77777777" w:rsidR="008471DB" w:rsidRDefault="008471DB" w:rsidP="008471DB">
      <w:pPr>
        <w:pStyle w:val="GPSL1CLAUSEHEADING"/>
        <w:numPr>
          <w:ilvl w:val="0"/>
          <w:numId w:val="0"/>
        </w:numPr>
        <w:ind w:left="644" w:hanging="360"/>
      </w:pPr>
    </w:p>
    <w:p w14:paraId="365E6258" w14:textId="5BAAA2A3" w:rsidR="0065794F" w:rsidRDefault="00732AA1">
      <w:pPr>
        <w:jc w:val="center"/>
        <w:rPr>
          <w:rFonts w:eastAsia="Calibri"/>
          <w:b/>
          <w:bCs/>
          <w:iCs/>
          <w:szCs w:val="72"/>
        </w:rPr>
      </w:pPr>
      <w:r>
        <w:br w:type="page"/>
      </w:r>
      <w:bookmarkStart w:id="9" w:name="_Toc366085183"/>
      <w:bookmarkStart w:id="10" w:name="_Toc380428744"/>
      <w:bookmarkStart w:id="11" w:name="_Toc431568213"/>
      <w:bookmarkStart w:id="12" w:name="_Toc292714633"/>
      <w:bookmarkStart w:id="13" w:name="_Toc366085184"/>
      <w:bookmarkStart w:id="14" w:name="_Toc380428745"/>
      <w:bookmarkStart w:id="15" w:name="_Toc431568214"/>
      <w:bookmarkEnd w:id="9"/>
      <w:bookmarkEnd w:id="10"/>
      <w:bookmarkEnd w:id="11"/>
      <w:r>
        <w:rPr>
          <w:rFonts w:eastAsia="Calibri"/>
          <w:b/>
          <w:bCs/>
          <w:iCs/>
          <w:szCs w:val="72"/>
        </w:rPr>
        <w:lastRenderedPageBreak/>
        <w:t>ANNEX</w:t>
      </w:r>
      <w:bookmarkEnd w:id="12"/>
      <w:r>
        <w:rPr>
          <w:rFonts w:eastAsia="Calibri"/>
          <w:b/>
          <w:bCs/>
          <w:iCs/>
          <w:szCs w:val="72"/>
        </w:rPr>
        <w:t xml:space="preserve"> 1: RATES AND PRICES</w:t>
      </w:r>
      <w:bookmarkEnd w:id="13"/>
      <w:bookmarkEnd w:id="14"/>
      <w:bookmarkEnd w:id="15"/>
    </w:p>
    <w:bookmarkEnd w:id="3"/>
    <w:p w14:paraId="4A97AE76" w14:textId="77777777" w:rsidR="0065794F" w:rsidRDefault="00732AA1">
      <w:pPr>
        <w:pStyle w:val="GPSSchPart"/>
        <w:ind w:firstLine="0"/>
        <w:jc w:val="left"/>
        <w:rPr>
          <w:rFonts w:asciiTheme="minorHAnsi" w:eastAsia="Times New Roman" w:hAnsiTheme="minorHAnsi" w:cs="Arial"/>
          <w:i/>
          <w:caps w:val="0"/>
          <w:highlight w:val="yellow"/>
          <w:lang w:eastAsia="en-US"/>
        </w:rPr>
      </w:pPr>
      <w:r>
        <w:rPr>
          <w:rFonts w:asciiTheme="minorHAnsi" w:eastAsia="Times New Roman" w:hAnsiTheme="minorHAnsi" w:cs="Arial"/>
          <w:b w:val="0"/>
          <w:caps w:val="0"/>
          <w:highlight w:val="yellow"/>
          <w:lang w:eastAsia="en-US"/>
        </w:rPr>
        <w:t>[</w:t>
      </w:r>
      <w:r>
        <w:rPr>
          <w:rFonts w:asciiTheme="minorHAnsi" w:eastAsia="Times New Roman" w:hAnsiTheme="minorHAnsi" w:cs="Arial"/>
          <w:i/>
          <w:caps w:val="0"/>
          <w:highlight w:val="yellow"/>
          <w:lang w:eastAsia="en-US"/>
        </w:rPr>
        <w:t>Details to be inserted to reflect Suppliers proposal</w:t>
      </w:r>
      <w:r>
        <w:rPr>
          <w:rFonts w:asciiTheme="minorHAnsi" w:eastAsia="Times New Roman" w:hAnsiTheme="minorHAnsi" w:cs="Arial"/>
          <w:b w:val="0"/>
          <w:caps w:val="0"/>
          <w:highlight w:val="yellow"/>
          <w:lang w:eastAsia="en-US"/>
        </w:rPr>
        <w:t>]</w:t>
      </w:r>
    </w:p>
    <w:p w14:paraId="380CC0F4" w14:textId="77777777" w:rsidR="0065794F" w:rsidRDefault="0065794F">
      <w:pPr>
        <w:pStyle w:val="GPSSchPart"/>
        <w:ind w:firstLine="0"/>
        <w:jc w:val="left"/>
        <w:rPr>
          <w:rFonts w:asciiTheme="minorHAnsi" w:eastAsia="Times New Roman" w:hAnsiTheme="minorHAnsi" w:cs="Arial"/>
          <w:b w:val="0"/>
          <w:caps w:val="0"/>
          <w:highlight w:val="yellow"/>
          <w:lang w:eastAsia="en-US"/>
        </w:rPr>
      </w:pPr>
    </w:p>
    <w:p w14:paraId="4AF462F0" w14:textId="77777777" w:rsidR="0065794F" w:rsidRDefault="0065794F">
      <w:pPr>
        <w:rPr>
          <w:b/>
          <w:highlight w:val="yellow"/>
        </w:rPr>
      </w:pPr>
      <w:bookmarkStart w:id="16" w:name="_DV_M295"/>
      <w:bookmarkStart w:id="17" w:name="_DV_M298"/>
      <w:bookmarkStart w:id="18" w:name="_DV_M299"/>
      <w:bookmarkStart w:id="19" w:name="_DV_M300"/>
      <w:bookmarkStart w:id="20" w:name="_DV_M303"/>
      <w:bookmarkStart w:id="21" w:name="_DV_M304"/>
      <w:bookmarkEnd w:id="16"/>
      <w:bookmarkEnd w:id="17"/>
      <w:bookmarkEnd w:id="18"/>
      <w:bookmarkEnd w:id="19"/>
      <w:bookmarkEnd w:id="20"/>
      <w:bookmarkEnd w:id="21"/>
    </w:p>
    <w:p w14:paraId="6A348BC7" w14:textId="77777777" w:rsidR="0065794F" w:rsidRDefault="0065794F">
      <w:pPr>
        <w:rPr>
          <w:b/>
          <w:highlight w:val="yellow"/>
        </w:rPr>
      </w:pPr>
    </w:p>
    <w:sectPr w:rsidR="0065794F">
      <w:headerReference w:type="even" r:id="rId8"/>
      <w:headerReference w:type="default" r:id="rId9"/>
      <w:footerReference w:type="even" r:id="rId10"/>
      <w:footerReference w:type="default" r:id="rId11"/>
      <w:headerReference w:type="first" r:id="rId12"/>
      <w:footerReference w:type="first" r:id="rId13"/>
      <w:pgSz w:w="11906" w:h="16838"/>
      <w:pgMar w:top="189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C7A2FF" w14:textId="77777777" w:rsidR="00F135AF" w:rsidRDefault="00F135AF">
      <w:pPr>
        <w:spacing w:after="0" w:line="240" w:lineRule="auto"/>
      </w:pPr>
      <w:r>
        <w:separator/>
      </w:r>
    </w:p>
  </w:endnote>
  <w:endnote w:type="continuationSeparator" w:id="0">
    <w:p w14:paraId="0A1A646B" w14:textId="77777777" w:rsidR="00F135AF" w:rsidRDefault="00F135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auto"/>
    <w:pitch w:val="default"/>
    <w:sig w:usb0="00000003" w:usb1="00000000" w:usb2="00000000" w:usb3="00000000" w:csb0="00000001" w:csb1="00000000"/>
  </w:font>
  <w:font w:name="STZhongsong">
    <w:altName w:val="Malgun Gothic Semilight"/>
    <w:panose1 w:val="00000000000000000000"/>
    <w:charset w:val="00"/>
    <w:family w:val="auto"/>
    <w:notTrueType/>
    <w:pitch w:val="default"/>
    <w:sig w:usb0="00000003" w:usb1="080E0000" w:usb2="00000010" w:usb3="00000000" w:csb0="00040001" w:csb1="00000000"/>
  </w:font>
  <w:font w:name="Tahoma">
    <w:panose1 w:val="020B0604030504040204"/>
    <w:charset w:val="00"/>
    <w:family w:val="swiss"/>
    <w:pitch w:val="variable"/>
    <w:sig w:usb0="E1002EFF" w:usb1="C000605B" w:usb2="00000029" w:usb3="00000000" w:csb0="0001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5B5C52" w14:textId="77777777" w:rsidR="00247EE7" w:rsidRDefault="00247E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55A34" w14:textId="77777777" w:rsidR="0065794F" w:rsidRDefault="0065794F">
    <w:pPr>
      <w:tabs>
        <w:tab w:val="center" w:pos="4513"/>
        <w:tab w:val="right" w:pos="9026"/>
      </w:tabs>
      <w:overflowPunct w:val="0"/>
      <w:autoSpaceDE w:val="0"/>
      <w:autoSpaceDN w:val="0"/>
      <w:adjustRightInd w:val="0"/>
      <w:spacing w:after="0"/>
      <w:jc w:val="both"/>
    </w:pPr>
  </w:p>
  <w:p w14:paraId="07323B3C" w14:textId="183F3862" w:rsidR="0065794F" w:rsidRDefault="00732AA1">
    <w:pPr>
      <w:tabs>
        <w:tab w:val="center" w:pos="4513"/>
        <w:tab w:val="right" w:pos="9026"/>
      </w:tabs>
      <w:overflowPunct w:val="0"/>
      <w:autoSpaceDE w:val="0"/>
      <w:autoSpaceDN w:val="0"/>
      <w:adjustRightInd w:val="0"/>
      <w:spacing w:after="0" w:line="240" w:lineRule="auto"/>
      <w:jc w:val="both"/>
    </w:pPr>
    <w:r>
      <w:t xml:space="preserve">Ref: </w:t>
    </w:r>
    <w:r w:rsidR="00396695">
      <w:t>RM6089</w:t>
    </w:r>
  </w:p>
  <w:p w14:paraId="2D173092" w14:textId="02EA2C4F" w:rsidR="0065794F" w:rsidRDefault="00FD1274">
    <w:pPr>
      <w:overflowPunct w:val="0"/>
      <w:autoSpaceDE w:val="0"/>
      <w:autoSpaceDN w:val="0"/>
      <w:adjustRightInd w:val="0"/>
      <w:spacing w:after="0" w:line="240" w:lineRule="auto"/>
      <w:jc w:val="both"/>
      <w:rPr>
        <w:rFonts w:eastAsia="Times New Roman" w:cs="Arial"/>
      </w:rPr>
    </w:pPr>
    <w:r>
      <w:rPr>
        <w:rFonts w:eastAsia="Times New Roman" w:cs="Arial"/>
      </w:rPr>
      <w:t xml:space="preserve">Final </w:t>
    </w:r>
    <w:r>
      <w:rPr>
        <w:rFonts w:eastAsia="Times New Roman" w:cs="Arial"/>
      </w:rPr>
      <w:t>v1.0</w:t>
    </w:r>
    <w:bookmarkStart w:id="22" w:name="_GoBack"/>
    <w:bookmarkEnd w:id="22"/>
    <w:r w:rsidR="00732AA1">
      <w:rPr>
        <w:rFonts w:eastAsia="Times New Roman" w:cs="Arial"/>
      </w:rPr>
      <w:tab/>
    </w:r>
    <w:r w:rsidR="00732AA1">
      <w:rPr>
        <w:rFonts w:eastAsia="Times New Roman" w:cs="Arial"/>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FE600" w14:textId="77777777" w:rsidR="00247EE7" w:rsidRDefault="00247E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654095" w14:textId="77777777" w:rsidR="00F135AF" w:rsidRDefault="00F135AF">
      <w:pPr>
        <w:spacing w:after="0" w:line="240" w:lineRule="auto"/>
      </w:pPr>
      <w:r>
        <w:separator/>
      </w:r>
    </w:p>
  </w:footnote>
  <w:footnote w:type="continuationSeparator" w:id="0">
    <w:p w14:paraId="29F13C9A" w14:textId="77777777" w:rsidR="00F135AF" w:rsidRDefault="00F135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3D9FB" w14:textId="77777777" w:rsidR="00247EE7" w:rsidRDefault="00247E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7FD51" w14:textId="7787F4A0" w:rsidR="0065794F" w:rsidRDefault="00732AA1">
    <w:pPr>
      <w:pStyle w:val="Header"/>
      <w:rPr>
        <w:b/>
      </w:rPr>
    </w:pPr>
    <w:r>
      <w:rPr>
        <w:rStyle w:val="Emphasis"/>
        <w:noProof/>
        <w:lang w:eastAsia="en-GB"/>
      </w:rPr>
      <w:drawing>
        <wp:anchor distT="0" distB="0" distL="114300" distR="114300" simplePos="0" relativeHeight="251659264" behindDoc="0" locked="0" layoutInCell="1" allowOverlap="1" wp14:anchorId="1BDA6B42" wp14:editId="25517914">
          <wp:simplePos x="0" y="0"/>
          <wp:positionH relativeFrom="column">
            <wp:posOffset>4939030</wp:posOffset>
          </wp:positionH>
          <wp:positionV relativeFrom="paragraph">
            <wp:posOffset>-22860</wp:posOffset>
          </wp:positionV>
          <wp:extent cx="848995" cy="685165"/>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8995" cy="68516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b/>
      </w:rPr>
      <w:t>Framework Schedule 3 (Framework Prices)</w:t>
    </w:r>
    <w:r w:rsidR="00AB4348">
      <w:rPr>
        <w:b/>
      </w:rPr>
      <w:t xml:space="preserve"> Final v</w:t>
    </w:r>
    <w:r w:rsidR="00FD1274">
      <w:rPr>
        <w:b/>
      </w:rPr>
      <w:t>1.0</w:t>
    </w:r>
  </w:p>
  <w:p w14:paraId="65BDD6D4" w14:textId="1104B14C" w:rsidR="0065794F" w:rsidRDefault="00732AA1">
    <w:pPr>
      <w:pStyle w:val="Header"/>
    </w:pPr>
    <w:r>
      <w:t>Crown Copyright</w:t>
    </w:r>
    <w:r>
      <w:rPr>
        <w:rFonts w:ascii="Arial" w:hAnsi="Arial"/>
        <w:color w:val="000000"/>
        <w:sz w:val="16"/>
        <w:szCs w:val="16"/>
        <w:lang w:eastAsia="en-GB"/>
      </w:rPr>
      <w:t xml:space="preserve"> </w:t>
    </w:r>
    <w:r>
      <w:rPr>
        <w:color w:val="000000"/>
        <w:szCs w:val="16"/>
        <w:lang w:eastAsia="en-GB"/>
      </w:rPr>
      <w:t>201</w:t>
    </w:r>
    <w:r w:rsidR="008C0563">
      <w:rPr>
        <w:color w:val="000000"/>
        <w:szCs w:val="16"/>
        <w:lang w:eastAsia="en-GB"/>
      </w:rPr>
      <w:t>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0944C" w14:textId="77777777" w:rsidR="00247EE7" w:rsidRDefault="00247E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D0560D"/>
    <w:multiLevelType w:val="hybridMultilevel"/>
    <w:tmpl w:val="CCBE428C"/>
    <w:lvl w:ilvl="0" w:tplc="6FDE23EE">
      <w:start w:val="1"/>
      <w:numFmt w:val="decimal"/>
      <w:pStyle w:val="GPSL2GuidanceNumbered"/>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54D43D3"/>
    <w:multiLevelType w:val="hybridMultilevel"/>
    <w:tmpl w:val="7458E64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2BBF76F8"/>
    <w:multiLevelType w:val="hybridMultilevel"/>
    <w:tmpl w:val="644669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72936E4"/>
    <w:multiLevelType w:val="multilevel"/>
    <w:tmpl w:val="CB3E8EE2"/>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99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2"/>
  </w:num>
  <w:num w:numId="3">
    <w:abstractNumId w:val="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4"/>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5"/>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794F"/>
    <w:rsid w:val="00015AA4"/>
    <w:rsid w:val="000856FD"/>
    <w:rsid w:val="000B0FE6"/>
    <w:rsid w:val="0018554E"/>
    <w:rsid w:val="00247EE7"/>
    <w:rsid w:val="002A684E"/>
    <w:rsid w:val="002E3D46"/>
    <w:rsid w:val="003004D5"/>
    <w:rsid w:val="00396695"/>
    <w:rsid w:val="003D597B"/>
    <w:rsid w:val="004800C1"/>
    <w:rsid w:val="004B09CF"/>
    <w:rsid w:val="00524D56"/>
    <w:rsid w:val="005A2744"/>
    <w:rsid w:val="0065347C"/>
    <w:rsid w:val="00656273"/>
    <w:rsid w:val="0065794F"/>
    <w:rsid w:val="006743B0"/>
    <w:rsid w:val="00697F51"/>
    <w:rsid w:val="00732AA1"/>
    <w:rsid w:val="007A709A"/>
    <w:rsid w:val="008471DB"/>
    <w:rsid w:val="0087786E"/>
    <w:rsid w:val="008C0563"/>
    <w:rsid w:val="008F7870"/>
    <w:rsid w:val="009D4B34"/>
    <w:rsid w:val="00A43391"/>
    <w:rsid w:val="00A4375D"/>
    <w:rsid w:val="00A638E0"/>
    <w:rsid w:val="00AB4348"/>
    <w:rsid w:val="00AE38AE"/>
    <w:rsid w:val="00BB23E7"/>
    <w:rsid w:val="00C0263C"/>
    <w:rsid w:val="00C33845"/>
    <w:rsid w:val="00C60256"/>
    <w:rsid w:val="00C67206"/>
    <w:rsid w:val="00CE17B1"/>
    <w:rsid w:val="00CE19FD"/>
    <w:rsid w:val="00D34386"/>
    <w:rsid w:val="00F135AF"/>
    <w:rsid w:val="00F303E1"/>
    <w:rsid w:val="00F3688C"/>
    <w:rsid w:val="00F40EF6"/>
    <w:rsid w:val="00FD1274"/>
    <w:rsid w:val="00FE15F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F6AA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tabs>
        <w:tab w:val="clear" w:pos="0"/>
        <w:tab w:val="left" w:pos="142"/>
      </w:tabs>
      <w:spacing w:before="120"/>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ascii="Calibri" w:eastAsia="STZhongsong" w:hAnsi="Calibri"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qFormat/>
    <w:pPr>
      <w:tabs>
        <w:tab w:val="left" w:pos="1134"/>
      </w:tabs>
      <w:adjustRightInd w:val="0"/>
      <w:spacing w:before="120" w:after="120" w:line="240" w:lineRule="auto"/>
      <w:ind w:left="644" w:hanging="218"/>
      <w:jc w:val="both"/>
    </w:pPr>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Calibri" w:eastAsia="Times New Roman" w:hAnsi="Calibri"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ascii="Calibri" w:eastAsia="Times New Roman" w:hAnsi="Calibri"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rFonts w:ascii="Calibri" w:eastAsia="Calibri" w:hAnsi="Calibri" w:cs="Calibri"/>
      <w:color w:val="000000"/>
    </w:rPr>
  </w:style>
  <w:style w:type="paragraph" w:styleId="Revision">
    <w:name w:val="Revision"/>
    <w:hidden/>
    <w:uiPriority w:val="99"/>
    <w:semiHidden/>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641982">
      <w:bodyDiv w:val="1"/>
      <w:marLeft w:val="0"/>
      <w:marRight w:val="0"/>
      <w:marTop w:val="0"/>
      <w:marBottom w:val="0"/>
      <w:divBdr>
        <w:top w:val="none" w:sz="0" w:space="0" w:color="auto"/>
        <w:left w:val="none" w:sz="0" w:space="0" w:color="auto"/>
        <w:bottom w:val="none" w:sz="0" w:space="0" w:color="auto"/>
        <w:right w:val="none" w:sz="0" w:space="0" w:color="auto"/>
      </w:divBdr>
    </w:div>
    <w:div w:id="1053426002">
      <w:bodyDiv w:val="1"/>
      <w:marLeft w:val="0"/>
      <w:marRight w:val="0"/>
      <w:marTop w:val="0"/>
      <w:marBottom w:val="0"/>
      <w:divBdr>
        <w:top w:val="none" w:sz="0" w:space="0" w:color="auto"/>
        <w:left w:val="none" w:sz="0" w:space="0" w:color="auto"/>
        <w:bottom w:val="none" w:sz="0" w:space="0" w:color="auto"/>
        <w:right w:val="none" w:sz="0" w:space="0" w:color="auto"/>
      </w:divBdr>
    </w:div>
    <w:div w:id="1274361272">
      <w:bodyDiv w:val="1"/>
      <w:marLeft w:val="0"/>
      <w:marRight w:val="0"/>
      <w:marTop w:val="0"/>
      <w:marBottom w:val="0"/>
      <w:divBdr>
        <w:top w:val="none" w:sz="0" w:space="0" w:color="auto"/>
        <w:left w:val="none" w:sz="0" w:space="0" w:color="auto"/>
        <w:bottom w:val="none" w:sz="0" w:space="0" w:color="auto"/>
        <w:right w:val="none" w:sz="0" w:space="0" w:color="auto"/>
      </w:divBdr>
    </w:div>
    <w:div w:id="163810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7E240C-0366-4C45-82A1-414C91AF9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964</Words>
  <Characters>5495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2018-09-11T12:41:00Z</dcterms:created>
  <dcterms:modified xsi:type="dcterms:W3CDTF">2018-09-11T12:41:00Z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